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exend" w:cs="Lexend" w:eastAsia="Lexend" w:hAnsi="Lexend"/>
          <w:b w:val="1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b w:val="1"/>
          <w:sz w:val="36"/>
          <w:szCs w:val="36"/>
          <w:rtl w:val="0"/>
        </w:rPr>
        <w:t xml:space="preserve">Demographic transition model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47626</wp:posOffset>
            </wp:positionH>
            <wp:positionV relativeFrom="paragraph">
              <wp:posOffset>319088</wp:posOffset>
            </wp:positionV>
            <wp:extent cx="5731200" cy="50800"/>
            <wp:effectExtent b="0" l="0" r="0" t="0"/>
            <wp:wrapNone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1. What is the birth rate? 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The increase in population per 1,000 people in a year.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The number of deaths per 1,000 people in a year.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The number of live births per 1,000 people in a year.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2. What does natural increase refer to in population studies?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The difference between birth rate and death rate.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The number of births in a given year.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The total population growth including migration.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3. What is the expected trend in birth rates for Advanced Countries (ACs)?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Fluctuating birth rates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High birth rates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Low birth rates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4. What is the expected trend in death rates for Low-Income Developing Countries (LIDCs)?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High death rates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Low death rates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Stable death rates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5. How do birth rates in LIDCs typically compare to ACs?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Higher birth rates in LIDCs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Lower birth rates in LIDCs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Similar birth rates in LIDCs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6. What can often result from low birth and death rates in ACs?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High infant mortality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Population ageing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Rapid population growth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4" w:w="11909" w:orient="portrait"/>
      <w:pgMar w:bottom="1440" w:top="1440" w:left="1440" w:right="973.937007874016" w:header="680.3149606299213" w:footer="680.314960629921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 SemiBold">
    <w:embedRegular w:fontKey="{00000000-0000-0000-0000-000000000000}" r:id="rId1" w:subsetted="0"/>
    <w:embedBold w:fontKey="{00000000-0000-0000-0000-000000000000}" r:id="rId2" w:subsetted="0"/>
  </w:font>
  <w:font w:name="Lexend Light">
    <w:embedRegular w:fontKey="{00000000-0000-0000-0000-000000000000}" r:id="rId3" w:subsetted="0"/>
    <w:embedBold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widowControl w:val="0"/>
      <w:spacing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5448300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2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widowControl w:val="0"/>
      <w:spacing w:after="0"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5457825</wp:posOffset>
          </wp:positionH>
          <wp:positionV relativeFrom="paragraph">
            <wp:posOffset>152400</wp:posOffset>
          </wp:positionV>
          <wp:extent cx="334064" cy="450850"/>
          <wp:effectExtent b="0" l="0" r="0" t="0"/>
          <wp:wrapNone/>
          <wp:docPr id="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4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ind w:left="0" w:right="-466.062992125984" w:firstLine="0"/>
      <w:jc w:val="both"/>
      <w:rPr>
        <w:rFonts w:ascii="Lexend SemiBold" w:cs="Lexend SemiBold" w:eastAsia="Lexend SemiBold" w:hAnsi="Lexend SemiBold"/>
        <w:sz w:val="16"/>
        <w:szCs w:val="16"/>
      </w:rPr>
    </w:pPr>
    <w:r w:rsidDel="00000000" w:rsidR="00000000" w:rsidRPr="00000000">
      <w:rPr>
        <w:rFonts w:ascii="Lexend SemiBold" w:cs="Lexend SemiBold" w:eastAsia="Lexend SemiBold" w:hAnsi="Lexend SemiBold"/>
        <w:sz w:val="18"/>
        <w:szCs w:val="18"/>
        <w:rtl w:val="0"/>
      </w:rPr>
      <w:t xml:space="preserve">Demographic transition model</w:t>
    </w:r>
    <w:r w:rsidDel="00000000" w:rsidR="00000000" w:rsidRPr="00000000">
      <w:rPr>
        <w:rFonts w:ascii="Lexend SemiBold" w:cs="Lexend SemiBold" w:eastAsia="Lexend SemiBold" w:hAnsi="Lexend SemiBold"/>
        <w:sz w:val="18"/>
        <w:szCs w:val="18"/>
        <w:rtl w:val="0"/>
      </w:rPr>
      <w:t xml:space="preserve">:  </w:t>
      <w:tab/>
      <w:tab/>
      <w:tab/>
      <w:tab/>
      <w:tab/>
      <w:tab/>
      <w:tab/>
      <w:tab/>
      <w:t xml:space="preserve"> Starter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right="-142.7952755905511"/>
      <w:rPr>
        <w:rFonts w:ascii="Lexend" w:cs="Lexend" w:eastAsia="Lexend" w:hAnsi="Lexend"/>
        <w:b w:val="1"/>
        <w:sz w:val="24"/>
        <w:szCs w:val="24"/>
      </w:rPr>
    </w:pPr>
    <w:r w:rsidDel="00000000" w:rsidR="00000000" w:rsidRPr="00000000">
      <w:rPr>
        <w:rFonts w:ascii="Lexend" w:cs="Lexend" w:eastAsia="Lexend" w:hAnsi="Lexend"/>
        <w:b w:val="1"/>
        <w:sz w:val="24"/>
        <w:szCs w:val="24"/>
      </w:rPr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4686300</wp:posOffset>
          </wp:positionH>
          <wp:positionV relativeFrom="page">
            <wp:posOffset>416713</wp:posOffset>
          </wp:positionV>
          <wp:extent cx="633594" cy="633594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3594" cy="6335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ind w:right="-142.7952755905511"/>
      <w:rPr/>
    </w:pPr>
    <w:r w:rsidDel="00000000" w:rsidR="00000000" w:rsidRPr="00000000">
      <w:rPr>
        <w:rFonts w:ascii="Lexend" w:cs="Lexend" w:eastAsia="Lexend" w:hAnsi="Lexend"/>
        <w:b w:val="1"/>
        <w:sz w:val="24"/>
        <w:szCs w:val="24"/>
        <w:rtl w:val="0"/>
      </w:rPr>
      <w:t xml:space="preserve">Name:</w:t>
      <w:tab/>
      <w:tab/>
      <w:t xml:space="preserve">             </w:t>
      <w:tab/>
      <w:tab/>
      <w:tab/>
      <w:tab/>
      <w:tab/>
      <w:tab/>
      <w:t xml:space="preserve">Starter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SemiBold-regular.ttf"/><Relationship Id="rId2" Type="http://schemas.openxmlformats.org/officeDocument/2006/relationships/font" Target="fonts/LexendSemiBold-bold.ttf"/><Relationship Id="rId3" Type="http://schemas.openxmlformats.org/officeDocument/2006/relationships/font" Target="fonts/LexendLight-regular.ttf"/><Relationship Id="rId4" Type="http://schemas.openxmlformats.org/officeDocument/2006/relationships/font" Target="fonts/LexendLight-bold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